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CF69B" w14:textId="77777777" w:rsidR="00D6292B" w:rsidRDefault="00246BC7" w:rsidP="00246BC7">
      <w:pPr>
        <w:jc w:val="center"/>
      </w:pPr>
      <w:bookmarkStart w:id="0" w:name="_GoBack"/>
      <w:bookmarkEnd w:id="0"/>
      <w:r>
        <w:t>2019 Health Information Management Technology (HIMT) Program Review</w:t>
      </w:r>
    </w:p>
    <w:p w14:paraId="7B4D7897" w14:textId="77777777" w:rsidR="00246BC7" w:rsidRPr="00246BC7" w:rsidRDefault="00246BC7" w:rsidP="00246B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246BC7">
        <w:rPr>
          <w:rFonts w:ascii="Calibri" w:eastAsia="Times New Roman" w:hAnsi="Calibri" w:cs="Calibri"/>
          <w:color w:val="212121"/>
        </w:rPr>
        <w:t>Review your Program’s Learning Outcomes</w:t>
      </w:r>
      <w:r>
        <w:rPr>
          <w:rFonts w:ascii="Calibri" w:eastAsia="Times New Roman" w:hAnsi="Calibri" w:cs="Calibri"/>
          <w:color w:val="212121"/>
        </w:rPr>
        <w:t xml:space="preserve"> – The HIMT Program’s Learning Outcomes remain current.</w:t>
      </w:r>
    </w:p>
    <w:p w14:paraId="6618225A" w14:textId="77777777" w:rsidR="00246BC7" w:rsidRPr="00246BC7" w:rsidRDefault="00246BC7" w:rsidP="00246BC7">
      <w:pPr>
        <w:shd w:val="clear" w:color="auto" w:fill="FFFFFF"/>
        <w:spacing w:after="150" w:line="300" w:lineRule="atLeast"/>
        <w:ind w:left="14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Health Information Management and Technology</w:t>
      </w:r>
    </w:p>
    <w:p w14:paraId="46EACD4F" w14:textId="77777777" w:rsidR="00246BC7" w:rsidRPr="00246BC7" w:rsidRDefault="00246BC7" w:rsidP="00246BC7">
      <w:pPr>
        <w:shd w:val="clear" w:color="auto" w:fill="FFFFFF"/>
        <w:spacing w:after="0" w:line="288" w:lineRule="atLeast"/>
        <w:ind w:left="14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bdr w:val="none" w:sz="0" w:space="0" w:color="auto" w:frame="1"/>
        </w:rPr>
        <w:t>Programmatic Outcomes</w:t>
      </w: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bdr w:val="none" w:sz="0" w:space="0" w:color="auto" w:frame="1"/>
        </w:rPr>
        <w:t xml:space="preserve"> (PLO)</w:t>
      </w:r>
    </w:p>
    <w:p w14:paraId="38D317C8" w14:textId="77777777" w:rsidR="00246BC7" w:rsidRPr="00246BC7" w:rsidRDefault="00246BC7" w:rsidP="00246BC7">
      <w:pPr>
        <w:numPr>
          <w:ilvl w:val="0"/>
          <w:numId w:val="1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92F33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t>Demonstrate knowledge of healthcare billing, coding and reimbursement policies.</w:t>
      </w:r>
    </w:p>
    <w:p w14:paraId="15442375" w14:textId="77777777" w:rsidR="00246BC7" w:rsidRPr="00246BC7" w:rsidRDefault="00246BC7" w:rsidP="00246BC7">
      <w:pPr>
        <w:numPr>
          <w:ilvl w:val="0"/>
          <w:numId w:val="1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92F33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t>Demonstrate knowledge of healthcare terminology and medical conditions.</w:t>
      </w:r>
    </w:p>
    <w:p w14:paraId="72110423" w14:textId="77777777" w:rsidR="00246BC7" w:rsidRPr="00246BC7" w:rsidRDefault="00246BC7" w:rsidP="00246BC7">
      <w:pPr>
        <w:numPr>
          <w:ilvl w:val="0"/>
          <w:numId w:val="1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92F33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t>Demonstrate knowledge of dynamic healthcare delivery systems and regulatory environments.</w:t>
      </w:r>
    </w:p>
    <w:p w14:paraId="11D89B3E" w14:textId="77777777" w:rsidR="00246BC7" w:rsidRPr="00246BC7" w:rsidRDefault="00246BC7" w:rsidP="00246BC7">
      <w:pPr>
        <w:numPr>
          <w:ilvl w:val="0"/>
          <w:numId w:val="1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92F33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t>Apply principles of healthcare privacy, confidentiality, legal, ethical issues and data security.</w:t>
      </w:r>
    </w:p>
    <w:p w14:paraId="3DC85BFC" w14:textId="77777777" w:rsidR="00246BC7" w:rsidRPr="00246BC7" w:rsidRDefault="00246BC7" w:rsidP="00246BC7">
      <w:pPr>
        <w:numPr>
          <w:ilvl w:val="0"/>
          <w:numId w:val="1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92F33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t>Apply critical and creative thinking, problem solving, and effective inter-professional communication skills related to health information management.</w:t>
      </w:r>
    </w:p>
    <w:p w14:paraId="4A7DB0CE" w14:textId="77777777" w:rsidR="00246BC7" w:rsidRPr="00246BC7" w:rsidRDefault="00246BC7" w:rsidP="00246BC7">
      <w:pPr>
        <w:numPr>
          <w:ilvl w:val="0"/>
          <w:numId w:val="1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92F33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t>Evaluate, use, and integrate information technology to support medical decision-making and processes.</w:t>
      </w:r>
    </w:p>
    <w:p w14:paraId="52F4BC01" w14:textId="77777777" w:rsidR="00246BC7" w:rsidRPr="00246BC7" w:rsidRDefault="00246BC7" w:rsidP="00246BC7">
      <w:pPr>
        <w:numPr>
          <w:ilvl w:val="0"/>
          <w:numId w:val="1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92F33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t>Apply quantitative methodologies to process healthcare information.</w:t>
      </w:r>
    </w:p>
    <w:p w14:paraId="11DD6528" w14:textId="77777777" w:rsidR="00246BC7" w:rsidRPr="00246BC7" w:rsidRDefault="00246BC7" w:rsidP="00246BC7">
      <w:pPr>
        <w:numPr>
          <w:ilvl w:val="0"/>
          <w:numId w:val="1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92F33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t>Healthcare Management Emphasis —</w:t>
      </w: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br/>
        <w:t>Demonstrate the principles of leadership and management in the HIMT environment.</w:t>
      </w:r>
    </w:p>
    <w:p w14:paraId="757E6D7E" w14:textId="77777777" w:rsidR="00246BC7" w:rsidRPr="00246BC7" w:rsidRDefault="00246BC7" w:rsidP="00246BC7">
      <w:pPr>
        <w:numPr>
          <w:ilvl w:val="0"/>
          <w:numId w:val="1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92F33"/>
          <w:sz w:val="24"/>
          <w:szCs w:val="24"/>
        </w:rPr>
      </w:pP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t>Healthcare Technology Emphasis —</w:t>
      </w:r>
      <w:r w:rsidRPr="00246BC7">
        <w:rPr>
          <w:rFonts w:ascii="Times New Roman" w:eastAsia="Times New Roman" w:hAnsi="Times New Roman" w:cs="Times New Roman"/>
          <w:color w:val="292F33"/>
          <w:sz w:val="24"/>
          <w:szCs w:val="24"/>
        </w:rPr>
        <w:br/>
        <w:t>Demonstrate the application of information technology in the HIMT environment.</w:t>
      </w:r>
    </w:p>
    <w:p w14:paraId="0E3B834C" w14:textId="77777777" w:rsidR="00246BC7" w:rsidRDefault="00246BC7" w:rsidP="00246BC7">
      <w:pPr>
        <w:pStyle w:val="ListParagraph"/>
        <w:numPr>
          <w:ilvl w:val="0"/>
          <w:numId w:val="4"/>
        </w:numPr>
      </w:pPr>
      <w:r>
        <w:t>Review how your Learning Outcomes align with the Institutional Learning Outcomes.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20"/>
        <w:gridCol w:w="4470"/>
      </w:tblGrid>
      <w:tr w:rsidR="00246BC7" w14:paraId="741B8CC5" w14:textId="77777777" w:rsidTr="00246BC7">
        <w:tc>
          <w:tcPr>
            <w:tcW w:w="4520" w:type="dxa"/>
          </w:tcPr>
          <w:p w14:paraId="1C28AC4A" w14:textId="77777777" w:rsidR="00246BC7" w:rsidRDefault="00246BC7" w:rsidP="00246BC7">
            <w:r w:rsidRPr="00246BC7">
              <w:t>Institutional Learning Outcomes</w:t>
            </w:r>
          </w:p>
        </w:tc>
        <w:tc>
          <w:tcPr>
            <w:tcW w:w="4470" w:type="dxa"/>
          </w:tcPr>
          <w:p w14:paraId="5F6656C4" w14:textId="77777777" w:rsidR="00246BC7" w:rsidRDefault="00246BC7" w:rsidP="00246BC7">
            <w:r>
              <w:t>Aligns with these HIMT PLOs</w:t>
            </w:r>
          </w:p>
        </w:tc>
      </w:tr>
      <w:tr w:rsidR="00246BC7" w14:paraId="6E3B019D" w14:textId="77777777" w:rsidTr="00246BC7">
        <w:tc>
          <w:tcPr>
            <w:tcW w:w="4520" w:type="dxa"/>
          </w:tcPr>
          <w:p w14:paraId="5FF44D29" w14:textId="77777777" w:rsidR="00246BC7" w:rsidRDefault="00246BC7" w:rsidP="00246BC7">
            <w:r w:rsidRPr="00246BC7">
              <w:t>Upon completion of their education at the University of Wisconsin-Green Bay, students will have</w:t>
            </w:r>
          </w:p>
        </w:tc>
        <w:tc>
          <w:tcPr>
            <w:tcW w:w="4470" w:type="dxa"/>
          </w:tcPr>
          <w:p w14:paraId="3A4117CE" w14:textId="77777777" w:rsidR="00246BC7" w:rsidRDefault="00246BC7" w:rsidP="00246BC7"/>
        </w:tc>
      </w:tr>
      <w:tr w:rsidR="00246BC7" w14:paraId="5D7624FB" w14:textId="77777777" w:rsidTr="00246BC7">
        <w:tc>
          <w:tcPr>
            <w:tcW w:w="4520" w:type="dxa"/>
          </w:tcPr>
          <w:p w14:paraId="68B9E4AF" w14:textId="77777777" w:rsidR="00246BC7" w:rsidRDefault="00246BC7" w:rsidP="00246BC7">
            <w:pPr>
              <w:numPr>
                <w:ilvl w:val="0"/>
                <w:numId w:val="7"/>
              </w:numPr>
            </w:pPr>
            <w:proofErr w:type="gramStart"/>
            <w:r w:rsidRPr="00246BC7">
              <w:t>demonstrated</w:t>
            </w:r>
            <w:proofErr w:type="gramEnd"/>
            <w:r w:rsidRPr="00246BC7">
              <w:t xml:space="preserve"> the </w:t>
            </w:r>
            <w:r w:rsidRPr="00246BC7">
              <w:rPr>
                <w:b/>
                <w:bCs/>
              </w:rPr>
              <w:t>specialized knowledge, skills and perspectives</w:t>
            </w:r>
            <w:r w:rsidRPr="00246BC7">
              <w:t> in their chosen field or fields of study.</w:t>
            </w:r>
          </w:p>
        </w:tc>
        <w:tc>
          <w:tcPr>
            <w:tcW w:w="4470" w:type="dxa"/>
          </w:tcPr>
          <w:p w14:paraId="3E870922" w14:textId="77777777" w:rsidR="00246BC7" w:rsidRDefault="00246BC7" w:rsidP="00246BC7">
            <w:r>
              <w:t>1</w:t>
            </w:r>
            <w:r w:rsidR="00080E97">
              <w:t>, 2, 3, 4, 6</w:t>
            </w:r>
          </w:p>
        </w:tc>
      </w:tr>
      <w:tr w:rsidR="00246BC7" w14:paraId="49FFA61C" w14:textId="77777777" w:rsidTr="00246BC7">
        <w:tc>
          <w:tcPr>
            <w:tcW w:w="4520" w:type="dxa"/>
          </w:tcPr>
          <w:p w14:paraId="1875A3E7" w14:textId="77777777" w:rsidR="00246BC7" w:rsidRPr="00246BC7" w:rsidRDefault="00246BC7" w:rsidP="00246BC7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246BC7">
              <w:t>demonstrated</w:t>
            </w:r>
            <w:proofErr w:type="gramEnd"/>
            <w:r w:rsidRPr="00246BC7">
              <w:t> </w:t>
            </w:r>
            <w:r w:rsidRPr="00246BC7">
              <w:rPr>
                <w:b/>
                <w:bCs/>
              </w:rPr>
              <w:t>broad and integrative knowledge</w:t>
            </w:r>
            <w:r w:rsidRPr="00246BC7">
              <w:t> across a variety of fields of study.</w:t>
            </w:r>
          </w:p>
          <w:p w14:paraId="741D8BEA" w14:textId="77777777" w:rsidR="00246BC7" w:rsidRDefault="00246BC7" w:rsidP="00246BC7"/>
        </w:tc>
        <w:tc>
          <w:tcPr>
            <w:tcW w:w="4470" w:type="dxa"/>
          </w:tcPr>
          <w:p w14:paraId="2C8D7649" w14:textId="77777777" w:rsidR="00246BC7" w:rsidRDefault="00080E97" w:rsidP="00246BC7">
            <w:r>
              <w:t>5, 7, 8, 9</w:t>
            </w:r>
          </w:p>
        </w:tc>
      </w:tr>
      <w:tr w:rsidR="00246BC7" w14:paraId="7973689B" w14:textId="77777777" w:rsidTr="00246BC7">
        <w:tc>
          <w:tcPr>
            <w:tcW w:w="4520" w:type="dxa"/>
          </w:tcPr>
          <w:p w14:paraId="6F9466F9" w14:textId="77777777" w:rsidR="00246BC7" w:rsidRPr="00246BC7" w:rsidRDefault="00246BC7" w:rsidP="00246BC7">
            <w:pPr>
              <w:numPr>
                <w:ilvl w:val="0"/>
                <w:numId w:val="9"/>
              </w:numPr>
            </w:pPr>
            <w:proofErr w:type="gramStart"/>
            <w:r w:rsidRPr="00246BC7">
              <w:t>developed</w:t>
            </w:r>
            <w:proofErr w:type="gramEnd"/>
            <w:r w:rsidRPr="00246BC7">
              <w:t xml:space="preserve"> a variety of </w:t>
            </w:r>
            <w:r w:rsidRPr="00246BC7">
              <w:rPr>
                <w:b/>
                <w:bCs/>
              </w:rPr>
              <w:t>intellectual skills</w:t>
            </w:r>
            <w:r w:rsidRPr="00246BC7">
              <w:t>, including analytic inquiry, information literacy, diverse perspectives, ethical reasoning, quantitative fluency, and communicative fluency.</w:t>
            </w:r>
          </w:p>
          <w:p w14:paraId="2B3F4064" w14:textId="77777777" w:rsidR="00246BC7" w:rsidRDefault="00246BC7" w:rsidP="00246BC7"/>
        </w:tc>
        <w:tc>
          <w:tcPr>
            <w:tcW w:w="4470" w:type="dxa"/>
          </w:tcPr>
          <w:p w14:paraId="3495FF64" w14:textId="77777777" w:rsidR="00246BC7" w:rsidRDefault="00080E97" w:rsidP="00246BC7">
            <w:r>
              <w:t>3, 4, 5, 6, 7, 8, 9</w:t>
            </w:r>
          </w:p>
        </w:tc>
      </w:tr>
      <w:tr w:rsidR="00246BC7" w14:paraId="35A70526" w14:textId="77777777" w:rsidTr="00246BC7">
        <w:tc>
          <w:tcPr>
            <w:tcW w:w="4520" w:type="dxa"/>
          </w:tcPr>
          <w:p w14:paraId="5B80F4DF" w14:textId="77777777" w:rsidR="00246BC7" w:rsidRPr="00246BC7" w:rsidRDefault="00246BC7" w:rsidP="00246BC7">
            <w:pPr>
              <w:pStyle w:val="ListParagraph"/>
              <w:numPr>
                <w:ilvl w:val="0"/>
                <w:numId w:val="11"/>
              </w:numPr>
              <w:tabs>
                <w:tab w:val="left" w:pos="1050"/>
              </w:tabs>
            </w:pPr>
            <w:proofErr w:type="gramStart"/>
            <w:r w:rsidRPr="00246BC7">
              <w:t>engaged</w:t>
            </w:r>
            <w:proofErr w:type="gramEnd"/>
            <w:r w:rsidRPr="00246BC7">
              <w:t xml:space="preserve"> in </w:t>
            </w:r>
            <w:r w:rsidRPr="00246BC7">
              <w:rPr>
                <w:b/>
                <w:bCs/>
              </w:rPr>
              <w:t>applied and collaborative learning activities</w:t>
            </w:r>
            <w:r w:rsidRPr="00246BC7">
              <w:t>, in both academic and non-academic settings.</w:t>
            </w:r>
          </w:p>
          <w:p w14:paraId="7D3F04DF" w14:textId="77777777" w:rsidR="00246BC7" w:rsidRDefault="00246BC7" w:rsidP="00246BC7">
            <w:pPr>
              <w:tabs>
                <w:tab w:val="left" w:pos="1050"/>
              </w:tabs>
            </w:pPr>
          </w:p>
        </w:tc>
        <w:tc>
          <w:tcPr>
            <w:tcW w:w="4470" w:type="dxa"/>
          </w:tcPr>
          <w:p w14:paraId="75AAD47F" w14:textId="77777777" w:rsidR="00246BC7" w:rsidRDefault="00080E97" w:rsidP="00246BC7">
            <w:r>
              <w:t>4, 5, 6, 7</w:t>
            </w:r>
          </w:p>
        </w:tc>
      </w:tr>
      <w:tr w:rsidR="00246BC7" w14:paraId="0907EF82" w14:textId="77777777" w:rsidTr="00246BC7">
        <w:tc>
          <w:tcPr>
            <w:tcW w:w="4520" w:type="dxa"/>
          </w:tcPr>
          <w:p w14:paraId="637D43C4" w14:textId="77777777" w:rsidR="00246BC7" w:rsidRPr="00246BC7" w:rsidRDefault="00246BC7" w:rsidP="00246BC7">
            <w:pPr>
              <w:numPr>
                <w:ilvl w:val="0"/>
                <w:numId w:val="13"/>
              </w:numPr>
            </w:pPr>
            <w:proofErr w:type="gramStart"/>
            <w:r w:rsidRPr="00246BC7">
              <w:t>demonstrated</w:t>
            </w:r>
            <w:proofErr w:type="gramEnd"/>
            <w:r w:rsidRPr="00246BC7">
              <w:t> </w:t>
            </w:r>
            <w:r w:rsidRPr="00246BC7">
              <w:rPr>
                <w:b/>
                <w:bCs/>
              </w:rPr>
              <w:t>engaged citizenship</w:t>
            </w:r>
            <w:r w:rsidRPr="00246BC7">
              <w:t> in the United States and the world.</w:t>
            </w:r>
          </w:p>
          <w:p w14:paraId="579DA28C" w14:textId="77777777" w:rsidR="00246BC7" w:rsidRDefault="00246BC7" w:rsidP="00246BC7">
            <w:pPr>
              <w:pStyle w:val="ListParagraph"/>
              <w:numPr>
                <w:ilvl w:val="0"/>
                <w:numId w:val="14"/>
              </w:numPr>
            </w:pPr>
            <w:proofErr w:type="gramStart"/>
            <w:r w:rsidRPr="00246BC7">
              <w:t>developed</w:t>
            </w:r>
            <w:proofErr w:type="gramEnd"/>
            <w:r w:rsidRPr="00246BC7">
              <w:t xml:space="preserve"> an understanding of and appreciation for environmental and cultural sustainability.</w:t>
            </w:r>
          </w:p>
        </w:tc>
        <w:tc>
          <w:tcPr>
            <w:tcW w:w="4470" w:type="dxa"/>
          </w:tcPr>
          <w:p w14:paraId="5571C7B9" w14:textId="6640EE6A" w:rsidR="00246BC7" w:rsidRDefault="00A72DDD" w:rsidP="00246BC7">
            <w:r>
              <w:t>3</w:t>
            </w:r>
          </w:p>
        </w:tc>
      </w:tr>
      <w:tr w:rsidR="00246BC7" w14:paraId="19FB6F79" w14:textId="77777777" w:rsidTr="00246BC7">
        <w:tc>
          <w:tcPr>
            <w:tcW w:w="4520" w:type="dxa"/>
          </w:tcPr>
          <w:p w14:paraId="107C05E7" w14:textId="77777777" w:rsidR="00246BC7" w:rsidRPr="00246BC7" w:rsidRDefault="00246BC7" w:rsidP="00246BC7">
            <w:pPr>
              <w:numPr>
                <w:ilvl w:val="0"/>
                <w:numId w:val="16"/>
              </w:numPr>
            </w:pPr>
            <w:proofErr w:type="gramStart"/>
            <w:r w:rsidRPr="00246BC7">
              <w:t>demonstrated</w:t>
            </w:r>
            <w:proofErr w:type="gramEnd"/>
            <w:r w:rsidRPr="00246BC7">
              <w:t xml:space="preserve"> the ability to </w:t>
            </w:r>
            <w:r w:rsidRPr="00246BC7">
              <w:rPr>
                <w:b/>
                <w:bCs/>
              </w:rPr>
              <w:t>identify and address problems</w:t>
            </w:r>
            <w:r w:rsidRPr="00246BC7">
              <w:t> from an </w:t>
            </w:r>
            <w:r w:rsidRPr="00246BC7">
              <w:rPr>
                <w:b/>
                <w:bCs/>
              </w:rPr>
              <w:t>interdisciplinary perspective</w:t>
            </w:r>
            <w:r w:rsidRPr="00246BC7">
              <w:t>.</w:t>
            </w:r>
          </w:p>
          <w:p w14:paraId="00FB20D3" w14:textId="77777777" w:rsidR="00246BC7" w:rsidRDefault="00246BC7" w:rsidP="00246BC7"/>
        </w:tc>
        <w:tc>
          <w:tcPr>
            <w:tcW w:w="4470" w:type="dxa"/>
          </w:tcPr>
          <w:p w14:paraId="3D26F114" w14:textId="77777777" w:rsidR="00246BC7" w:rsidRDefault="00080E97" w:rsidP="00246BC7">
            <w:r>
              <w:t>5, 6, 8, 9</w:t>
            </w:r>
          </w:p>
        </w:tc>
      </w:tr>
    </w:tbl>
    <w:p w14:paraId="5DF046C7" w14:textId="77777777" w:rsidR="00246BC7" w:rsidRDefault="00246BC7" w:rsidP="00246BC7">
      <w:pPr>
        <w:ind w:left="360"/>
      </w:pPr>
    </w:p>
    <w:sectPr w:rsidR="0024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5A20"/>
    <w:multiLevelType w:val="multilevel"/>
    <w:tmpl w:val="183E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F04D64"/>
    <w:multiLevelType w:val="multilevel"/>
    <w:tmpl w:val="3E5A8F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36743CC1"/>
    <w:multiLevelType w:val="multilevel"/>
    <w:tmpl w:val="C7EC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7E91F65"/>
    <w:multiLevelType w:val="multilevel"/>
    <w:tmpl w:val="B582B1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39122512"/>
    <w:multiLevelType w:val="multilevel"/>
    <w:tmpl w:val="183E7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9651586"/>
    <w:multiLevelType w:val="multilevel"/>
    <w:tmpl w:val="C7EC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B4A10"/>
    <w:multiLevelType w:val="multilevel"/>
    <w:tmpl w:val="183E7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E9A3A34"/>
    <w:multiLevelType w:val="multilevel"/>
    <w:tmpl w:val="C7EC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09D4CB6"/>
    <w:multiLevelType w:val="multilevel"/>
    <w:tmpl w:val="AABC6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59D928CA"/>
    <w:multiLevelType w:val="multilevel"/>
    <w:tmpl w:val="0AF2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40173"/>
    <w:multiLevelType w:val="hybridMultilevel"/>
    <w:tmpl w:val="8A46464C"/>
    <w:lvl w:ilvl="0" w:tplc="C8CCE1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B2562E"/>
    <w:multiLevelType w:val="multilevel"/>
    <w:tmpl w:val="C7EC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6715548"/>
    <w:multiLevelType w:val="hybridMultilevel"/>
    <w:tmpl w:val="CE9A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50481"/>
    <w:multiLevelType w:val="multilevel"/>
    <w:tmpl w:val="C7EC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2044A3E"/>
    <w:multiLevelType w:val="hybridMultilevel"/>
    <w:tmpl w:val="DCC8A2AE"/>
    <w:lvl w:ilvl="0" w:tplc="F8987F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286C32"/>
    <w:multiLevelType w:val="multilevel"/>
    <w:tmpl w:val="01D6D1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14"/>
  </w:num>
  <w:num w:numId="12">
    <w:abstractNumId w:val="7"/>
  </w:num>
  <w:num w:numId="13">
    <w:abstractNumId w:val="1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C7"/>
    <w:rsid w:val="00080E97"/>
    <w:rsid w:val="00246BC7"/>
    <w:rsid w:val="00323419"/>
    <w:rsid w:val="00A044D1"/>
    <w:rsid w:val="00A72DDD"/>
    <w:rsid w:val="00D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8310"/>
  <w15:chartTrackingRefBased/>
  <w15:docId w15:val="{007CA6EA-6E68-4CAD-94E4-AEF08EB6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246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B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46B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46BC7"/>
    <w:rPr>
      <w:b/>
      <w:bCs/>
    </w:rPr>
  </w:style>
  <w:style w:type="paragraph" w:styleId="ListParagraph">
    <w:name w:val="List Paragraph"/>
    <w:basedOn w:val="Normal"/>
    <w:uiPriority w:val="34"/>
    <w:qFormat/>
    <w:rsid w:val="00246BC7"/>
    <w:pPr>
      <w:ind w:left="720"/>
      <w:contextualSpacing/>
    </w:pPr>
  </w:style>
  <w:style w:type="table" w:styleId="TableGrid">
    <w:name w:val="Table Grid"/>
    <w:basedOn w:val="TableNormal"/>
    <w:uiPriority w:val="39"/>
    <w:rsid w:val="0024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Tyczkowski, Brenda</dc:creator>
  <cp:keywords/>
  <dc:description/>
  <cp:lastModifiedBy>Ganyard, Clifton</cp:lastModifiedBy>
  <cp:revision>2</cp:revision>
  <dcterms:created xsi:type="dcterms:W3CDTF">2019-03-07T13:56:00Z</dcterms:created>
  <dcterms:modified xsi:type="dcterms:W3CDTF">2019-03-07T13:56:00Z</dcterms:modified>
</cp:coreProperties>
</file>